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567"/>
        <w:jc w:val="center"/>
        <w:rPr>
          <w:b/>
        </w:rPr>
      </w:pPr>
      <w:r>
        <w:rPr>
          <w:b/>
        </w:rPr>
        <w:t xml:space="preserve"> муниципальное бюджетное  общеобразовательное учреждение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средняя общеобразовательная школа № 15 г. Канска </w:t>
      </w:r>
      <w:r>
        <w:rPr>
          <w:b/>
        </w:rPr>
      </w:r>
      <w:r>
        <w:rPr>
          <w:b/>
        </w:rPr>
      </w:r>
      <w:r>
        <w:rPr>
          <w:b/>
        </w:rPr>
      </w: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1091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095"/>
        <w:gridCol w:w="4819"/>
      </w:tblGrid>
      <w:tr>
        <w:trPr>
          <w:trHeight w:val="2146"/>
        </w:trPr>
        <w:tc>
          <w:tcPr>
            <w:tcW w:w="6095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«СОГЛАСОВАНО»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Заместитель директора по ВР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____________ Лукь</w:t>
            </w:r>
            <w:r>
              <w:rPr>
                <w:rFonts w:ascii="Times New Roman" w:hAnsi="Times New Roman" w:cs="Times New Roman"/>
                <w:sz w:val="24"/>
              </w:rPr>
              <w:t xml:space="preserve">янова К.В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Протокол №___ от "___" _______ 2023 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«УТВЕРЖДЕНО»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директор МБОУ СОШ №15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_____________ Дмитриева Л.Г.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0" w:right="-53" w:firstLine="0"/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Приказ № ___ от "___" _______ 2023 г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0"/>
        <w:jc w:val="lef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Рабочая программа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по курсу внеурочной деятельности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«Учение с увлечением»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4 «Б» класс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2023-2024 учебный год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0"/>
        <w:jc w:val="left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Программу составила: 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  <w:bCs/>
          <w:highlight w:val="none"/>
        </w:rPr>
      </w:pPr>
      <w:r>
        <w:rPr>
          <w:b/>
        </w:rPr>
        <w:t xml:space="preserve">                                                                                  Тимофеева Наталья Леонидовна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left="0" w:right="0" w:firstLine="567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left="0" w:right="0" w:firstLine="567"/>
        <w:jc w:val="center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</w:p>
    <w:p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highlight w:val="none"/>
        </w:rPr>
      </w:r>
    </w:p>
    <w:p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highlight w:val="none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Пояснительная записка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highlight w:val="none"/>
        </w:rPr>
      </w:r>
    </w:p>
    <w:p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«Учение с увлечением» реализует социально-педагогическое направление во внеурочной деятельности в соответствии с федеральными государственными образовательными стандартами начального общего образования второго поколения.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Актуальность программы: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Современное начальное образование ставит главной своей целью развитие личности ребенка. В </w:t>
      </w:r>
      <w:r>
        <w:rPr>
          <w:rFonts w:ascii="Times New Roman" w:hAnsi="Times New Roman" w:cs="Times New Roman"/>
          <w:sz w:val="24"/>
          <w:szCs w:val="24"/>
        </w:rPr>
        <w:t xml:space="preserve">Концепции федеральных государственных стандартов в качестве конечного результата образовательной деятельности российской школы фиксируется портрет выпускника начальной школы, в котором важнейшее место отводится творческим качествам ребенка: "Любознательный</w:t>
      </w:r>
      <w:r>
        <w:rPr>
          <w:rFonts w:ascii="Times New Roman" w:hAnsi="Times New Roman" w:cs="Times New Roman"/>
          <w:sz w:val="24"/>
          <w:szCs w:val="24"/>
        </w:rPr>
        <w:t xml:space="preserve">, интересующийся, активно познающий мир; умеющий учиться, способный к организации собственной деятельности...". Успешное развитие обучающихся начальных классов общеобразовательной школы невозможно без интереса детей к учебной деятельности. Основной формой </w:t>
      </w:r>
      <w:r>
        <w:rPr>
          <w:rFonts w:ascii="Times New Roman" w:hAnsi="Times New Roman" w:cs="Times New Roman"/>
          <w:sz w:val="24"/>
          <w:szCs w:val="24"/>
        </w:rPr>
        <w:t xml:space="preserve">обучения в школе является урок. Строгие рамки урока и насыщенность программы не всегда позволяют ответить на вопросы детей, показать им богатство окружающего мира, раскрыть многие его "тайны". Именно на проявление активности детей, обусловленной их интерес</w:t>
      </w:r>
      <w:r>
        <w:rPr>
          <w:rFonts w:ascii="Times New Roman" w:hAnsi="Times New Roman" w:cs="Times New Roman"/>
          <w:sz w:val="24"/>
          <w:szCs w:val="24"/>
        </w:rPr>
        <w:t xml:space="preserve">ами и потребностями, способствующая формированию   познания и преобразования себя в окружающей действительности, направлена программа внеурочной деятельности "Учение с увлечением". Программа соответствует нормативным документам и запросу детей и родителей.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Новизна программы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заключается в том, что она по своему содержанию является интегрированной, так как объединяет знания обучающихся по нескольким школьным дисциплинам (окружающий мир, литературное чтение, русский язык, математика).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Педагогическая целесообразность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Настоящая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внеурочной деятельности, построенная на разнообразном – по содержанию и сложности поисковых задач – неучебном материале, создаст благоприятные возможности для развития личности ребенка.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«Учение с увлечением» является комплексной, объединяет различные виды деятельности для достижения целостного развития основных психических процессов ребенка: внимания, памяти, воли, интеллекта;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предоставляет возможность педагогу планомерно достигать воспитательных результатов разного уровня в совместной с детьми познавательной деятельности.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Программа составлена на основе нормативно-правовых документов: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Федеральный закон Российской Федерации от 29.12.2012 г. №273 «Об образовании в Российской Федерации»; (Статья 12)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Приказ Министерства образования и науки Российской Федерации от 29 августа 2013 г. № 1008 "Об утверждении порядка организации и осуществления образовательной деятельности по дополнительным общеобразовательным программам.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 участником процесса:9-10 лет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программы «Учение с увлечением» отводится 36 ч в год(1  час в  неделю),40 минут.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и задачи программы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Цель программы: формирование у обучающихся ин</w:t>
      </w:r>
      <w:r>
        <w:rPr>
          <w:rFonts w:ascii="Times New Roman" w:hAnsi="Times New Roman" w:cs="Times New Roman"/>
          <w:sz w:val="24"/>
          <w:szCs w:val="24"/>
        </w:rPr>
        <w:t xml:space="preserve">теллектуальной активности, связанной с выбором стратегии решения познавательных задач, анализом ситуаций, сопоставлением различных данных, способностей наблюдать, сравнивать, обобщать, устанавливать закономерности, строить и проверять гипотезы, рассуждать.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программы: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Личностная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-принятие и реализация потребности в формировании основных умений информационно-логического характера,</w:t>
      </w:r>
      <w:r>
        <w:rPr>
          <w:rFonts w:ascii="Times New Roman" w:hAnsi="Times New Roman" w:cs="Times New Roman"/>
          <w:sz w:val="24"/>
          <w:szCs w:val="24"/>
        </w:rPr>
        <w:t xml:space="preserve"> способствовать расширению кругозора учащихся.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Предметная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-формирование навыков информационно-логического мышления,</w:t>
      </w:r>
      <w:r>
        <w:rPr>
          <w:rFonts w:ascii="Times New Roman" w:hAnsi="Times New Roman" w:cs="Times New Roman"/>
          <w:sz w:val="24"/>
          <w:szCs w:val="24"/>
        </w:rPr>
        <w:t xml:space="preserve"> развивать мотивацию к познанию и творчеству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- формирование устойчивого интереса к </w:t>
      </w:r>
      <w:r>
        <w:rPr>
          <w:rFonts w:ascii="Times New Roman" w:hAnsi="Times New Roman" w:cs="Times New Roman"/>
          <w:sz w:val="24"/>
          <w:szCs w:val="24"/>
        </w:rPr>
        <w:t xml:space="preserve">логическому и творческому мышлению,к работе с различными источниками информации.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Содержание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 возрастными особенностями младших школьников.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Интегрированные задания из различных областей знаний: русского языка, литературы, математики, окружающего мира. Тематические занятия, поданные </w:t>
      </w:r>
      <w:r>
        <w:rPr>
          <w:rFonts w:ascii="Times New Roman" w:hAnsi="Times New Roman" w:cs="Times New Roman"/>
          <w:sz w:val="24"/>
          <w:szCs w:val="24"/>
        </w:rPr>
        <w:t xml:space="preserve">в игровой форме, способствуют непринуждённой коррекции и развитию умственных качеств учащихся, формированию общеинтеллектуальных умений, расширению кругозора, развитию познавательных способностей и в конечном итоге – достижению хороших результатов в учёбе.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каждом занятии ребенок сталкивается с трудностями и необходимостью их преодоления. Характер трудностей таков, что он вызывает желание достичь цели.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 мире занимательной математики - 8ч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Развлекательная программа «Эрудит-шоу». Игра-соревнование «Самый любознательный». Математический спринт «Самый быстрый». Интеллектуальный клуб «Мыслитель».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 мире занимательно грамматики - 8ч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Игровая программа «Отгадай…». Путешествие в историю русского языка. «Куда летят крылатые слова?». Игра «Счастливый случай». Клуб любителей русского языка.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Олимпиада «Эрудит»- 2ч.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В мире природы - 8ч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Викторина «Эти забавные животные». Занимательная викторина о гигантских растениях и животных. Проект </w:t>
      </w:r>
      <w:r>
        <w:rPr>
          <w:rFonts w:ascii="Times New Roman" w:hAnsi="Times New Roman" w:cs="Times New Roman"/>
          <w:sz w:val="24"/>
          <w:szCs w:val="24"/>
        </w:rPr>
        <w:t xml:space="preserve">«Что, где, когда и почему всегда ответить я смогу». Калейдоскоп головоломок.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    5. В мире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литературы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- 8ч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Викторины, «Поле Чудес». Практическая работа с детскими книгами о войне. Акция «Открытка ветерану». Поздравление ветеранов с Днём Победы. </w:t>
      </w:r>
      <w:r>
        <w:rPr>
          <w:rFonts w:ascii="Times New Roman" w:hAnsi="Times New Roman" w:cs="Times New Roman"/>
          <w:sz w:val="24"/>
          <w:szCs w:val="24"/>
        </w:rPr>
        <w:t xml:space="preserve"> «Что, где, когда и почему всегда ответить я смогу».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</w:r>
    </w:p>
    <w:p>
      <w:pPr>
        <w:pStyle w:val="625"/>
        <w:jc w:val="both"/>
        <w:rPr>
          <w:rFonts w:eastAsia="Mangal" w:cs="Times New Roman"/>
          <w:b/>
          <w:iCs/>
          <w:szCs w:val="24"/>
        </w:rPr>
      </w:pPr>
      <w:r>
        <w:rPr>
          <w:rFonts w:eastAsia="Mangal" w:cs="Times New Roman"/>
          <w:b/>
          <w:iCs/>
          <w:szCs w:val="24"/>
        </w:rPr>
        <w:t xml:space="preserve">Учебно-тематический план </w:t>
      </w:r>
      <w:r>
        <w:rPr>
          <w:rFonts w:eastAsia="Mangal" w:cs="Times New Roman"/>
          <w:b/>
          <w:iCs/>
          <w:szCs w:val="24"/>
        </w:rPr>
      </w:r>
    </w:p>
    <w:tbl>
      <w:tblPr>
        <w:tblW w:w="4199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60"/>
        <w:gridCol w:w="2929"/>
        <w:gridCol w:w="876"/>
        <w:gridCol w:w="1360"/>
        <w:gridCol w:w="1608"/>
        <w:gridCol w:w="1657"/>
      </w:tblGrid>
      <w:tr>
        <w:trPr>
          <w:cantSplit/>
          <w:trHeight w:val="461"/>
        </w:trPr>
        <w:tc>
          <w:tcPr>
            <w:tcW w:w="317" w:type="pct"/>
            <w:vMerge w:val="restar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№</w:t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п/п</w:t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1686" w:type="pct"/>
            <w:vMerge w:val="restar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b/>
                <w:iCs/>
                <w:szCs w:val="24"/>
                <w:lang w:eastAsia="ru-RU"/>
              </w:rPr>
            </w:pPr>
            <w:r>
              <w:rPr>
                <w:rFonts w:cs="Times New Roman"/>
                <w:b/>
                <w:iCs/>
                <w:szCs w:val="24"/>
                <w:lang w:eastAsia="ru-RU"/>
              </w:rPr>
              <w:t xml:space="preserve">Наименование разделов,</w:t>
            </w:r>
            <w:r>
              <w:rPr>
                <w:rFonts w:cs="Times New Roman"/>
                <w:b/>
                <w:iCs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iCs/>
                <w:szCs w:val="24"/>
                <w:lang w:eastAsia="ru-RU"/>
              </w:rPr>
              <w:t xml:space="preserve">блоков, тем</w:t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507" w:type="pct"/>
            <w:vMerge w:val="restar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Всего, час</w:t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gridSpan w:val="2"/>
            <w:tcW w:w="1723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Количество часов</w:t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767" w:type="pct"/>
            <w:vMerge w:val="restar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Формы контроля</w:t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tcW w:w="317" w:type="pct"/>
            <w:vMerge w:val="continue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1686" w:type="pct"/>
            <w:vMerge w:val="continue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507" w:type="pct"/>
            <w:vMerge w:val="continue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теория</w:t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  <w:t xml:space="preserve">практика</w:t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  <w:tc>
          <w:tcPr>
            <w:tcW w:w="767" w:type="pct"/>
            <w:vMerge w:val="continue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b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  <w:lang w:eastAsia="ru-RU"/>
              </w:rPr>
            </w:r>
            <w:r>
              <w:rPr>
                <w:rFonts w:cs="Times New Roman"/>
                <w:b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tcW w:w="31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1.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1686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мире занимательной математики.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50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8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5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3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6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Тестирование</w:t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Мониторинг</w:t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Проектная работа</w:t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олимпиада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tcW w:w="31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2.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1686" w:type="pct"/>
            <w:textDirection w:val="lrTb"/>
            <w:noWrap w:val="false"/>
          </w:tcPr>
          <w:p>
            <w:pPr>
              <w:pStyle w:val="6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мире занимательной грамматики.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50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8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5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3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6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Тестирование</w:t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Мониторинг</w:t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Проектная работа</w:t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олимпиада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tcW w:w="31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3.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1686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Олимпиада «Эрудит»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50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2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2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6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tcW w:w="31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4.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1686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b/>
                <w:szCs w:val="24"/>
              </w:rPr>
              <w:t xml:space="preserve">В мире природы.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50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8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6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2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6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Тестирование</w:t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Мониторинг</w:t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Проектная работа</w:t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олимпиада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tcW w:w="31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5.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1686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мире литературы.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50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8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6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2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6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Тестирование</w:t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Викторина</w:t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Публичное заслушивание работ</w:t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Проектная работа</w:t>
            </w:r>
            <w:r>
              <w:rPr>
                <w:rFonts w:cs="Times New Roman"/>
                <w:szCs w:val="24"/>
                <w:lang w:eastAsia="ru-RU"/>
              </w:rPr>
            </w:r>
          </w:p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олимпиада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</w:tr>
      <w:tr>
        <w:trPr>
          <w:cantSplit/>
          <w:trHeight w:val="461"/>
        </w:trPr>
        <w:tc>
          <w:tcPr>
            <w:gridSpan w:val="2"/>
            <w:tcW w:w="2003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ИТОГО: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50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3</w:t>
            </w:r>
            <w:r>
              <w:rPr>
                <w:rFonts w:cs="Times New Roman"/>
                <w:szCs w:val="24"/>
                <w:lang w:eastAsia="ru-RU"/>
              </w:rPr>
              <w:t xml:space="preserve">4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98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22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925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12</w:t>
            </w:r>
            <w:r>
              <w:rPr>
                <w:rFonts w:cs="Times New Roman"/>
                <w:szCs w:val="24"/>
                <w:lang w:eastAsia="ru-RU"/>
              </w:rPr>
            </w:r>
          </w:p>
        </w:tc>
        <w:tc>
          <w:tcPr>
            <w:tcW w:w="767" w:type="pct"/>
            <w:textDirection w:val="lrTb"/>
            <w:noWrap w:val="false"/>
          </w:tcPr>
          <w:p>
            <w:pPr>
              <w:pStyle w:val="625"/>
              <w:jc w:val="both"/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</w:r>
            <w:r>
              <w:rPr>
                <w:rFonts w:cs="Times New Roman"/>
                <w:szCs w:val="24"/>
                <w:lang w:eastAsia="ru-RU"/>
              </w:rPr>
            </w:r>
          </w:p>
        </w:tc>
      </w:tr>
    </w:tbl>
    <w:p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программы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 xml:space="preserve">При получении начального общего образования в ходе реализации программы внеурочной деятельности «Учение с увлечением» обеспечиваются условия для достижения обучающимися следующих личностных, метапредметных и предметных результатов.</w:t>
      </w:r>
      <w:r>
        <w:rPr>
          <w:rFonts w:ascii="Times New Roman" w:hAnsi="Times New Roman" w:cs="Times New Roman"/>
          <w:spacing w:val="-5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Личностными результатами является формирование следующих умений: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определять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 xml:space="preserve">высказывать</w:t>
      </w:r>
      <w:r>
        <w:rPr>
          <w:rFonts w:ascii="Times New Roman" w:hAnsi="Times New Roman" w:cs="Times New Roman"/>
          <w:sz w:val="24"/>
          <w:szCs w:val="24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ситуациях общения и сотрудничества, предложенных педагогом, опираясь на общие для всех простые правила поведения, </w:t>
      </w:r>
      <w:r>
        <w:rPr>
          <w:rFonts w:ascii="Times New Roman" w:hAnsi="Times New Roman" w:cs="Times New Roman"/>
          <w:i/>
          <w:sz w:val="24"/>
          <w:szCs w:val="24"/>
        </w:rPr>
        <w:t xml:space="preserve">делать выбор</w:t>
      </w:r>
      <w:r>
        <w:rPr>
          <w:rFonts w:ascii="Times New Roman" w:hAnsi="Times New Roman" w:cs="Times New Roman"/>
          <w:sz w:val="24"/>
          <w:szCs w:val="24"/>
        </w:rPr>
        <w:t xml:space="preserve">, при поддержке других участников группы и педагога.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Метапредметными результатами программы являются формирование следующих универсальных учебных действий.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Регулятивные УУД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определять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 xml:space="preserve">формулировать</w:t>
      </w:r>
      <w:r>
        <w:rPr>
          <w:rFonts w:ascii="Times New Roman" w:hAnsi="Times New Roman" w:cs="Times New Roman"/>
          <w:sz w:val="24"/>
          <w:szCs w:val="24"/>
        </w:rPr>
        <w:t xml:space="preserve"> цель деятельности;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 xml:space="preserve">проговаривать</w:t>
      </w:r>
      <w:r>
        <w:rPr>
          <w:rFonts w:ascii="Times New Roman" w:hAnsi="Times New Roman" w:cs="Times New Roman"/>
          <w:sz w:val="24"/>
          <w:szCs w:val="24"/>
        </w:rPr>
        <w:t xml:space="preserve"> последовательность действий;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учиться </w:t>
      </w:r>
      <w:r>
        <w:rPr>
          <w:rFonts w:ascii="Times New Roman" w:hAnsi="Times New Roman" w:cs="Times New Roman"/>
          <w:i/>
          <w:sz w:val="24"/>
          <w:szCs w:val="24"/>
        </w:rPr>
        <w:t xml:space="preserve">высказывать</w:t>
      </w:r>
      <w:r>
        <w:rPr>
          <w:rFonts w:ascii="Times New Roman" w:hAnsi="Times New Roman" w:cs="Times New Roman"/>
          <w:sz w:val="24"/>
          <w:szCs w:val="24"/>
        </w:rPr>
        <w:t xml:space="preserve"> своё предположение (версию) на основе работы с иллюстрацией;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учиться </w:t>
      </w:r>
      <w:r>
        <w:rPr>
          <w:rFonts w:ascii="Times New Roman" w:hAnsi="Times New Roman" w:cs="Times New Roman"/>
          <w:i/>
          <w:sz w:val="24"/>
          <w:szCs w:val="24"/>
        </w:rPr>
        <w:t xml:space="preserve">работать</w:t>
      </w:r>
      <w:r>
        <w:rPr>
          <w:rFonts w:ascii="Times New Roman" w:hAnsi="Times New Roman" w:cs="Times New Roman"/>
          <w:sz w:val="24"/>
          <w:szCs w:val="24"/>
        </w:rPr>
        <w:t xml:space="preserve"> по предложенному учителем плану;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учиться </w:t>
      </w:r>
      <w:r>
        <w:rPr>
          <w:rFonts w:ascii="Times New Roman" w:hAnsi="Times New Roman" w:cs="Times New Roman"/>
          <w:i/>
          <w:sz w:val="24"/>
          <w:szCs w:val="24"/>
        </w:rPr>
        <w:t xml:space="preserve">отличать</w:t>
      </w:r>
      <w:r>
        <w:rPr>
          <w:rFonts w:ascii="Times New Roman" w:hAnsi="Times New Roman" w:cs="Times New Roman"/>
          <w:sz w:val="24"/>
          <w:szCs w:val="24"/>
        </w:rPr>
        <w:t xml:space="preserve"> верно выполненное задание от неверного;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учиться совместно с учителем и другими учениками </w:t>
      </w:r>
      <w:r>
        <w:rPr>
          <w:rFonts w:ascii="Times New Roman" w:hAnsi="Times New Roman" w:cs="Times New Roman"/>
          <w:i/>
          <w:sz w:val="24"/>
          <w:szCs w:val="24"/>
        </w:rPr>
        <w:t xml:space="preserve">давать</w:t>
      </w:r>
      <w:r>
        <w:rPr>
          <w:rFonts w:ascii="Times New Roman" w:hAnsi="Times New Roman" w:cs="Times New Roman"/>
          <w:sz w:val="24"/>
          <w:szCs w:val="24"/>
        </w:rPr>
        <w:t xml:space="preserve"> эмоциональную </w:t>
      </w:r>
      <w:r>
        <w:rPr>
          <w:rFonts w:ascii="Times New Roman" w:hAnsi="Times New Roman" w:cs="Times New Roman"/>
          <w:i/>
          <w:sz w:val="24"/>
          <w:szCs w:val="24"/>
        </w:rPr>
        <w:t xml:space="preserve">оценку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товарищей.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Познавательные УУД: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</w:t>
      </w:r>
      <w:r>
        <w:rPr>
          <w:rFonts w:ascii="Times New Roman" w:hAnsi="Times New Roman" w:cs="Times New Roman"/>
          <w:i/>
          <w:sz w:val="24"/>
          <w:szCs w:val="24"/>
        </w:rPr>
        <w:t xml:space="preserve">отличать</w:t>
      </w:r>
      <w:r>
        <w:rPr>
          <w:rFonts w:ascii="Times New Roman" w:hAnsi="Times New Roman" w:cs="Times New Roman"/>
          <w:sz w:val="24"/>
          <w:szCs w:val="24"/>
        </w:rPr>
        <w:t xml:space="preserve"> новое от уже известного с помощью учителя;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делать предварительный отбор источников информации:</w:t>
      </w:r>
      <w:r>
        <w:rPr>
          <w:rFonts w:ascii="Times New Roman" w:hAnsi="Times New Roman" w:cs="Times New Roman"/>
          <w:i/>
          <w:sz w:val="24"/>
          <w:szCs w:val="24"/>
        </w:rPr>
        <w:t xml:space="preserve"> ориентироваться</w:t>
      </w:r>
      <w:r>
        <w:rPr>
          <w:rFonts w:ascii="Times New Roman" w:hAnsi="Times New Roman" w:cs="Times New Roman"/>
          <w:sz w:val="24"/>
          <w:szCs w:val="24"/>
        </w:rPr>
        <w:t xml:space="preserve"> в справочной литературе;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добывать новые знания:</w:t>
      </w:r>
      <w:r>
        <w:rPr>
          <w:rFonts w:ascii="Times New Roman" w:hAnsi="Times New Roman" w:cs="Times New Roman"/>
          <w:i/>
          <w:sz w:val="24"/>
          <w:szCs w:val="24"/>
        </w:rPr>
        <w:t xml:space="preserve"> находить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ответы</w:t>
      </w:r>
      <w:r>
        <w:rPr>
          <w:rFonts w:ascii="Times New Roman" w:hAnsi="Times New Roman" w:cs="Times New Roman"/>
          <w:sz w:val="24"/>
          <w:szCs w:val="24"/>
        </w:rPr>
        <w:t xml:space="preserve"> на вопросы, используя литературные источники, свой жизненный опыт и информацию, полученную от учителя;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перерабатывать полученную информацию:</w:t>
      </w:r>
      <w:r>
        <w:rPr>
          <w:rFonts w:ascii="Times New Roman" w:hAnsi="Times New Roman" w:cs="Times New Roman"/>
          <w:i/>
          <w:sz w:val="24"/>
          <w:szCs w:val="24"/>
        </w:rPr>
        <w:t xml:space="preserve"> делать выводы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совместной работы всего класса;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перерабатывать полученную информацию: </w:t>
      </w:r>
      <w:r>
        <w:rPr>
          <w:rFonts w:ascii="Times New Roman" w:hAnsi="Times New Roman" w:cs="Times New Roman"/>
          <w:i/>
          <w:sz w:val="24"/>
          <w:szCs w:val="24"/>
        </w:rPr>
        <w:t xml:space="preserve">сравнивать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 xml:space="preserve">группировать</w:t>
      </w:r>
      <w:r>
        <w:rPr>
          <w:rFonts w:ascii="Times New Roman" w:hAnsi="Times New Roman" w:cs="Times New Roman"/>
          <w:sz w:val="24"/>
          <w:szCs w:val="24"/>
        </w:rPr>
        <w:t xml:space="preserve"> такие математические объекты, как числа, числовые выражения, равенства, неравенства, плоские геометрические фигуры;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преобразовывать информацию из одной формы в другую: составля</w:t>
      </w:r>
      <w:r>
        <w:rPr>
          <w:rFonts w:ascii="Times New Roman" w:hAnsi="Times New Roman" w:cs="Times New Roman"/>
          <w:sz w:val="24"/>
          <w:szCs w:val="24"/>
        </w:rPr>
        <w:t xml:space="preserve">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Коммуникативные УУД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донести свою позицию до других:</w:t>
      </w:r>
      <w:r>
        <w:rPr>
          <w:rFonts w:ascii="Times New Roman" w:hAnsi="Times New Roman" w:cs="Times New Roman"/>
          <w:i/>
          <w:sz w:val="24"/>
          <w:szCs w:val="24"/>
        </w:rPr>
        <w:t xml:space="preserve"> оформлять</w:t>
      </w:r>
      <w:r>
        <w:rPr>
          <w:rFonts w:ascii="Times New Roman" w:hAnsi="Times New Roman" w:cs="Times New Roman"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слушать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 xml:space="preserve">понимать</w:t>
      </w:r>
      <w:r>
        <w:rPr>
          <w:rFonts w:ascii="Times New Roman" w:hAnsi="Times New Roman" w:cs="Times New Roman"/>
          <w:sz w:val="24"/>
          <w:szCs w:val="24"/>
        </w:rPr>
        <w:t xml:space="preserve"> речь других;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читать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i/>
          <w:sz w:val="24"/>
          <w:szCs w:val="24"/>
        </w:rPr>
        <w:t xml:space="preserve">пересказывать</w:t>
      </w:r>
      <w:r>
        <w:rPr>
          <w:rFonts w:ascii="Times New Roman" w:hAnsi="Times New Roman" w:cs="Times New Roman"/>
          <w:sz w:val="24"/>
          <w:szCs w:val="24"/>
        </w:rPr>
        <w:t xml:space="preserve"> текст;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совместно договариваться о правилах общения и поведения в школе и следовать им;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учиться выполнять различные роли в группе (лидера, исполнителя, критика).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Предметными результатами являются формирование следующих умений: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описывать признаки предметов и узнавать предметы по их признакам;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выделять существенные признаки предметов;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сравнивать между собой предметы, явления;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обобщать, делать несложные выводы;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классифицировать явления, предметы;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определять последовательность событий;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судить о противоположных явлениях, выявлять противоречия;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давать определения тем или иным понятиям;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выявлять функциональные отношения между понятиями;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выявлять закономерности и проводить аналогии. 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 прохождения программы: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повышение уровня развития интеллектуальных и творческих способностей учащихся;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умения самостоятельно работать с дополнительными источниками информации;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коммуникативной компетенции учащихся.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контроля уровня достижений обучающихся: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обучения по данной программе отслеживаются и оцениваю</w:t>
      </w:r>
      <w:r>
        <w:rPr>
          <w:rFonts w:ascii="Times New Roman" w:hAnsi="Times New Roman" w:cs="Times New Roman"/>
          <w:sz w:val="24"/>
          <w:szCs w:val="24"/>
        </w:rPr>
        <w:t xml:space="preserve">тся с помощью текущего и тематического контроля усвоения материала какой-либо части (темы) программы по итогам полугодия и года, оценки овладения учащимися уровня достижений, заявленных в программе по ее завершению. Оценка результатов проводится педагогом.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текущего и тематического контроля уровня достижений учащихся использованы такие способы, как: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наблюдение активности на занятии;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с обучающимися, родителями;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анкетирование, тестирование.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проведения контроля: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выпуск книг-самоделок собственных логических заданий;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подготовка и проведение детьми «Конкурсов смекалистых» на внеклассных мероприятиях в своем классе;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участие в интеллектуальных играх и олимпиадах.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8"/>
        <w:ind w:left="0"/>
        <w:jc w:val="bot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реализации программы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628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материально-техническое обеспечение: ноутбук, принтер 3 в 1, интернет.</w:t>
      </w:r>
      <w:r>
        <w:rPr>
          <w:rFonts w:ascii="Times New Roman" w:hAnsi="Times New Roman"/>
          <w:sz w:val="24"/>
          <w:szCs w:val="24"/>
        </w:rPr>
      </w:r>
    </w:p>
    <w:p>
      <w:pPr>
        <w:pStyle w:val="628"/>
        <w:ind w:left="0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информационное обеспечение: информация с образовательных сайтов, энциклопедий, дополнительной литературы.</w:t>
      </w:r>
      <w:r>
        <w:rPr>
          <w:rFonts w:ascii="Times New Roman" w:hAnsi="Times New Roman"/>
          <w:sz w:val="24"/>
          <w:szCs w:val="24"/>
        </w:rPr>
      </w:r>
    </w:p>
    <w:p>
      <w:pPr>
        <w:pStyle w:val="628"/>
        <w:ind w:left="0"/>
        <w:jc w:val="both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Формы аттестации</w:t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контроля: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текущий, проводимый в ходе учебного занятия и закрепляющий знания по   данной теме.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итоговый, проводимый после завершения всей учебной программы.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9"/>
        <w:jc w:val="both"/>
        <w:spacing w:before="0" w:beforeAutospacing="0" w:after="0" w:afterAutospacing="0"/>
      </w:pPr>
      <w:r>
        <w:rPr>
          <w:rStyle w:val="631"/>
          <w:bCs/>
        </w:rPr>
        <w:t xml:space="preserve">Контроль и учет знаний и умений.</w:t>
      </w:r>
      <w:r/>
    </w:p>
    <w:p>
      <w:pPr>
        <w:pStyle w:val="632"/>
        <w:jc w:val="both"/>
        <w:spacing w:before="0" w:beforeAutospacing="0" w:after="0" w:afterAutospacing="0"/>
      </w:pPr>
      <w:r>
        <w:rPr>
          <w:rStyle w:val="630"/>
        </w:rPr>
        <w:t xml:space="preserve">           Одним из наиболее сложных и трудных элементов учебного процесса – организация систематического контрол</w:t>
      </w:r>
      <w:r>
        <w:rPr>
          <w:rStyle w:val="630"/>
        </w:rPr>
        <w:t xml:space="preserve">я и учета знаний и умений воспитанников. Формы и методы проверки различны. Одним из таких методов является тестирование. Преимущества тестовых заданий заключается в том, что с их помощью можно охватить всех воспитанников. В тестах учитывается возрастающая </w:t>
      </w:r>
      <w:r>
        <w:rPr>
          <w:rStyle w:val="630"/>
        </w:rPr>
        <w:t xml:space="preserve">трудность (каждое последующее задание сложнее предыдущего). Тесты несут не только контролирующие функции, но и обучающие, поскольку содержание заданий стимулирует воспитанников не только к запоминанию знаний, но и к их осмыслению и систематизации. Наряду с</w:t>
      </w:r>
      <w:r>
        <w:rPr>
          <w:rStyle w:val="630"/>
        </w:rPr>
        <w:t xml:space="preserve"> тестированием участники кружка будут принимать участие в олимпиадах по русскому языку и математике, конкурсах логического мышления. Так же будут использоваться такие формы контроля , как опрос, проекты, заслушивание рефератов, игры, викторины, кроссворды.</w:t>
      </w:r>
      <w:r/>
    </w:p>
    <w:p>
      <w:pPr>
        <w:pStyle w:val="629"/>
        <w:jc w:val="both"/>
        <w:spacing w:before="0" w:beforeAutospacing="0" w:after="0" w:afterAutospacing="0"/>
        <w:rPr>
          <w:rStyle w:val="633"/>
          <w:b/>
          <w:bCs/>
          <w:iCs/>
        </w:rPr>
      </w:pPr>
      <w:r>
        <w:rPr>
          <w:b/>
          <w:bCs/>
          <w:iCs/>
        </w:rPr>
      </w:r>
      <w:r>
        <w:rPr>
          <w:rStyle w:val="633"/>
          <w:b/>
          <w:bCs/>
          <w:iCs/>
        </w:rPr>
      </w:r>
    </w:p>
    <w:p>
      <w:pPr>
        <w:pStyle w:val="634"/>
        <w:jc w:val="both"/>
        <w:spacing w:before="0" w:beforeAutospacing="0" w:after="0" w:afterAutospacing="0"/>
        <w:rPr>
          <w:rStyle w:val="630"/>
          <w:b/>
        </w:rPr>
      </w:pPr>
      <w:r>
        <w:rPr>
          <w:rStyle w:val="630"/>
          <w:b/>
        </w:rPr>
        <w:t xml:space="preserve">Оценочные материалы</w:t>
      </w:r>
      <w:r>
        <w:rPr>
          <w:rStyle w:val="630"/>
          <w:b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Оценочные материалы: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r>
    </w:p>
    <w:tbl>
      <w:tblPr>
        <w:tblW w:w="10348" w:type="dxa"/>
        <w:tblInd w:w="250" w:type="dxa"/>
        <w:shd w:val="clear" w:color="auto" w:fill="ffffff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2270"/>
        <w:gridCol w:w="5380"/>
        <w:gridCol w:w="2698"/>
      </w:tblGrid>
      <w:tr>
        <w:trPr/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Время проведения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Цель проведения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контроля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Начальный контроль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Начало учебного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уровня развития детей, их творческих способностей. Выявление уровня знаний, умений и навыков.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Беседа, анкетирование, педагогическое наблюдение.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контроль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течение учебного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степени усвоения учащими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ся учебного материала. Определение готовности детей к восприятию нового материала. Повышение ответственности и заинтересованности учащихся в обучении. Выявление детей, отстающих и опережающих обучение. Подбор наиболее эффективных методов и средств обучения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Педагогическое наблюдение, опрос, творческое задание, викторина, конкурс.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Промежуточный контроль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конце полугодия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степени усвоения учащимися учебного материала. Определение результатов обучения.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Опрос, творческая работа, открытое занятие, презентация творческих работ,  анкетирование.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gridSpan w:val="3"/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3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Итоговый контроль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конце учебного года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8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уровня развития детей, их творческих способностей. Определение результатов обучения. Ориентирование учащихся на дальнейшее обучение. Получение сведений для совершенствования образовательной программы и методов обучения.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Конкурс, творческая работа, презентация творческих работ, открытое занятие,  итоговые занятия, коллективная рефлексия,  анкетирование.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</w:tr>
    </w:tbl>
    <w:p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Список литературы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cs="Times New Roman"/>
          <w:b/>
          <w:sz w:val="24"/>
          <w:szCs w:val="24"/>
          <w:lang w:eastAsia="ru-RU"/>
        </w:rPr>
      </w:r>
    </w:p>
    <w:p>
      <w:pPr>
        <w:pStyle w:val="6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Олимпиадные задания для учащихся начальной школы. http://nachalka.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медвежонок – языкознание для всех. Условия задач.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Дистанционный интеллектуальный конкурс «Перспектива» (математика, информатика, </w:t>
      </w:r>
      <w:hyperlink r:id="rId9" w:tooltip="http://www.pandia.ru/text/category/russkij_yazik/" w:history="1">
        <w:r>
          <w:rPr>
            <w:rStyle w:val="624"/>
            <w:rFonts w:ascii="Times New Roman" w:hAnsi="Times New Roman" w:cs="Times New Roman"/>
            <w:color w:val="000000"/>
            <w:sz w:val="24"/>
            <w:szCs w:val="24"/>
          </w:rPr>
          <w:t xml:space="preserve">русский язык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Олимпиадные задания для учащихся начальной школы. 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7"/>
        <w:jc w:val="both"/>
        <w:rPr>
          <w:rFonts w:ascii="Times New Roman" w:hAnsi="Times New Roman" w:cs="Times New Roman"/>
          <w:sz w:val="24"/>
          <w:szCs w:val="24"/>
        </w:rPr>
      </w:pPr>
      <w:r/>
      <w:hyperlink r:id="rId10" w:tooltip="http://nachalka.ucoz.ru/blog/2008-04-14-16" w:history="1">
        <w:r>
          <w:rPr>
            <w:rStyle w:val="624"/>
            <w:rFonts w:ascii="Times New Roman" w:hAnsi="Times New Roman" w:cs="Times New Roman"/>
            <w:color w:val="000000"/>
            <w:sz w:val="24"/>
            <w:szCs w:val="24"/>
          </w:rPr>
          <w:t xml:space="preserve">http://nachalka.ucoz.ru/blog/2008-04-14-16</w:t>
        </w:r>
      </w:hyperlink>
      <w:r/>
      <w:r>
        <w:rPr>
          <w:rFonts w:ascii="Times New Roman" w:hAnsi="Times New Roman" w:cs="Times New Roman"/>
          <w:sz w:val="24"/>
          <w:szCs w:val="24"/>
        </w:rPr>
      </w:r>
    </w:p>
    <w:p>
      <w:pPr>
        <w:pStyle w:val="6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медвежонок – языкознание для всех. Условия задач.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Логические задания. www.irsho.ru/logics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eastAsia="Calibri" w:cs="Times New Roman"/>
          <w:b/>
          <w:sz w:val="28"/>
          <w:szCs w:val="24"/>
        </w:rPr>
      </w:pPr>
      <w:r>
        <w:rPr>
          <w:rFonts w:ascii="Times New Roman" w:hAnsi="Times New Roman" w:eastAsia="Calibri" w:cs="Times New Roman"/>
          <w:b/>
          <w:sz w:val="28"/>
          <w:szCs w:val="24"/>
        </w:rPr>
      </w:r>
      <w:r>
        <w:rPr>
          <w:rFonts w:ascii="Times New Roman" w:hAnsi="Times New Roman" w:eastAsia="Calibri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eastAsia="Calibri" w:cs="Times New Roman"/>
          <w:b/>
          <w:sz w:val="28"/>
          <w:szCs w:val="24"/>
        </w:rPr>
      </w:pPr>
      <w:r>
        <w:rPr>
          <w:rFonts w:ascii="Times New Roman" w:hAnsi="Times New Roman" w:eastAsia="Calibri" w:cs="Times New Roman"/>
          <w:b/>
          <w:sz w:val="28"/>
          <w:szCs w:val="24"/>
        </w:rPr>
      </w:r>
      <w:r>
        <w:rPr>
          <w:rFonts w:ascii="Times New Roman" w:hAnsi="Times New Roman" w:eastAsia="Calibri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eastAsia="Calibri" w:cs="Times New Roman"/>
          <w:b/>
          <w:sz w:val="28"/>
          <w:szCs w:val="24"/>
        </w:rPr>
      </w:pPr>
      <w:r>
        <w:rPr>
          <w:rFonts w:ascii="Times New Roman" w:hAnsi="Times New Roman" w:eastAsia="Calibri" w:cs="Times New Roman"/>
          <w:b/>
          <w:sz w:val="28"/>
          <w:szCs w:val="24"/>
        </w:rPr>
        <w:t xml:space="preserve">Тематическое планирование</w:t>
      </w:r>
      <w:r>
        <w:rPr>
          <w:rFonts w:ascii="Times New Roman" w:hAnsi="Times New Roman" w:eastAsia="Calibri" w:cs="Times New Roman"/>
          <w:b/>
          <w:sz w:val="28"/>
          <w:szCs w:val="24"/>
        </w:rPr>
      </w:r>
    </w:p>
    <w:p>
      <w:pPr>
        <w:jc w:val="center"/>
        <w:rPr>
          <w:rFonts w:ascii="Times New Roman" w:hAnsi="Times New Roman" w:eastAsia="Calibri" w:cs="Times New Roman"/>
          <w:b/>
          <w:sz w:val="28"/>
          <w:szCs w:val="24"/>
        </w:rPr>
      </w:pPr>
      <w:r>
        <w:rPr>
          <w:rFonts w:ascii="Times New Roman" w:hAnsi="Times New Roman" w:eastAsia="Calibri" w:cs="Times New Roman"/>
          <w:b/>
          <w:sz w:val="28"/>
          <w:szCs w:val="24"/>
        </w:rPr>
        <w:t xml:space="preserve">4</w:t>
      </w:r>
      <w:r>
        <w:rPr>
          <w:rFonts w:ascii="Times New Roman" w:hAnsi="Times New Roman" w:eastAsia="Calibri" w:cs="Times New Roman"/>
          <w:b/>
          <w:sz w:val="28"/>
          <w:szCs w:val="24"/>
        </w:rPr>
        <w:t xml:space="preserve"> класс (34 час</w:t>
      </w:r>
      <w:r>
        <w:rPr>
          <w:rFonts w:ascii="Times New Roman" w:hAnsi="Times New Roman" w:eastAsia="Calibri" w:cs="Times New Roman"/>
          <w:b/>
          <w:sz w:val="28"/>
          <w:szCs w:val="24"/>
        </w:rPr>
        <w:t xml:space="preserve">а)</w:t>
      </w:r>
      <w:r>
        <w:rPr>
          <w:rFonts w:ascii="Times New Roman" w:hAnsi="Times New Roman" w:eastAsia="Calibri" w:cs="Times New Roman"/>
          <w:b/>
          <w:sz w:val="28"/>
          <w:szCs w:val="24"/>
        </w:rPr>
      </w:r>
    </w:p>
    <w:p>
      <w:pPr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</w:r>
      <w:r>
        <w:rPr>
          <w:rFonts w:ascii="Times New Roman" w:hAnsi="Times New Roman" w:eastAsia="Calibri" w:cs="Times New Roman"/>
          <w:b/>
          <w:sz w:val="24"/>
          <w:szCs w:val="24"/>
        </w:rPr>
      </w:r>
    </w:p>
    <w:tbl>
      <w:tblPr>
        <w:tblStyle w:val="623"/>
        <w:tblW w:w="1034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92"/>
        <w:gridCol w:w="4820"/>
        <w:gridCol w:w="1417"/>
        <w:gridCol w:w="1559"/>
        <w:gridCol w:w="1560"/>
      </w:tblGrid>
      <w:tr>
        <w:trPr>
          <w:trHeight w:val="496"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Наименование тем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Количество часов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gridSpan w:val="2"/>
            <w:shd w:val="clear" w:color="auto" w:fill="auto"/>
            <w:tcW w:w="311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План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Факт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0" w:leader="none"/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бывают пустыни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программа «Эрудит-шоу»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Растения-эфемероиды.Злаки.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 соревнование «Самый любознательный»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Полосатая гиена.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Гепард.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Математический спринт «Самый быстрый»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Бактриан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 двугорбый верблюд).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Интеллектуальный клуб «Мыслитель»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истории слова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6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«Отгадай»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 слова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6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в историю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Фразеологизмы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6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«Куда летят крылатые слова?»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«Счастливый случай»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6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Клуб любителей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6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Эрудит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Олимпиада Эрудит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следам животных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«Эти забавные животные»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И.Ф.Крузенштерн-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первой русской кругосветной экспедиции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Занимательная викторина о гигантских растениях и животных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Русский путешественник Афанасий Никитин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Знаменитый первооткрыватель Христофор Колумб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>
          <w:trHeight w:val="816"/>
        </w:trPr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«Что, где, когда и почему всегда ответить я смогу»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Калейдоскоп головоломок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Наша Родина –Россия.Государственные символы России.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Кирилл Кочегаров «Минин и Пожарский»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6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«Поле Чудес»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6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Сергей Алексеев «Рассказы об Отечественной войне 1812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детскими книгами о войне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pStyle w:val="6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«Открытка ветерану»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Поздравление ветеранов с Днем Победы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  <w:tr>
        <w:trPr/>
        <w:tc>
          <w:tcPr>
            <w:tcW w:w="992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contextualSpacing/>
              <w:jc w:val="both"/>
              <w:spacing w:after="0" w:line="240" w:lineRule="auto"/>
              <w:tabs>
                <w:tab w:val="left" w:pos="105" w:leader="none"/>
              </w:tabs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Итоговое занятие.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56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Mangal">
    <w:panose1 w:val="02040503050406030204"/>
  </w:font>
  <w:font w:name="Times New Roman">
    <w:panose1 w:val="02020603050405020304"/>
  </w:font>
  <w:font w:name="Arial Unicode MS">
    <w:panose1 w:val="020B0606020202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Theme="minorHAnsi" w:hAnsiTheme="minorHAnsi" w:eastAsiaTheme="minorEastAsia" w:cstheme="minorBidi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20"/>
    <w:link w:val="625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pPr>
      <w:spacing w:after="200" w:line="276" w:lineRule="auto"/>
    </w:p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table" w:styleId="623" w:customStyle="1">
    <w:name w:val="Сетка таблицы1"/>
    <w:basedOn w:val="621"/>
    <w:next w:val="62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24">
    <w:name w:val="Hyperlink"/>
    <w:basedOn w:val="620"/>
    <w:uiPriority w:val="99"/>
    <w:unhideWhenUsed/>
    <w:rPr>
      <w:color w:val="0563c1" w:themeColor="hyperlink"/>
      <w:u w:val="single"/>
    </w:rPr>
  </w:style>
  <w:style w:type="paragraph" w:styleId="625">
    <w:name w:val="Header"/>
    <w:basedOn w:val="619"/>
    <w:link w:val="626"/>
    <w:uiPriority w:val="99"/>
    <w:unhideWhenUsed/>
    <w:pPr>
      <w:spacing w:after="0" w:line="240" w:lineRule="auto"/>
      <w:widowControl w:val="off"/>
      <w:tabs>
        <w:tab w:val="center" w:pos="4677" w:leader="none"/>
        <w:tab w:val="right" w:pos="9355" w:leader="none"/>
      </w:tabs>
    </w:pPr>
    <w:rPr>
      <w:rFonts w:ascii="Times New Roman" w:hAnsi="Times New Roman" w:eastAsia="Arial Unicode MS" w:cs="Mangal"/>
      <w:sz w:val="24"/>
      <w:szCs w:val="21"/>
      <w:lang w:eastAsia="hi-IN" w:bidi="hi-IN"/>
    </w:rPr>
  </w:style>
  <w:style w:type="character" w:styleId="626" w:customStyle="1">
    <w:name w:val="Верхний колонтитул Знак"/>
    <w:basedOn w:val="620"/>
    <w:link w:val="625"/>
    <w:uiPriority w:val="99"/>
    <w:rPr>
      <w:rFonts w:ascii="Times New Roman" w:hAnsi="Times New Roman" w:eastAsia="Arial Unicode MS" w:cs="Mangal"/>
      <w:sz w:val="24"/>
      <w:szCs w:val="21"/>
      <w:lang w:eastAsia="hi-IN" w:bidi="hi-IN"/>
    </w:rPr>
  </w:style>
  <w:style w:type="paragraph" w:styleId="627">
    <w:name w:val="No Spacing"/>
    <w:uiPriority w:val="1"/>
    <w:qFormat/>
    <w:pPr>
      <w:spacing w:after="0" w:line="240" w:lineRule="auto"/>
    </w:pPr>
  </w:style>
  <w:style w:type="paragraph" w:styleId="628" w:customStyle="1">
    <w:name w:val="Абзац списка1"/>
    <w:basedOn w:val="619"/>
    <w:pPr>
      <w:contextualSpacing/>
      <w:ind w:left="720"/>
    </w:pPr>
    <w:rPr>
      <w:rFonts w:ascii="Calibri" w:hAnsi="Calibri" w:eastAsia="Times New Roman" w:cs="Times New Roman"/>
    </w:rPr>
  </w:style>
  <w:style w:type="paragraph" w:styleId="629" w:customStyle="1">
    <w:name w:val="c1"/>
    <w:basedOn w:val="61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30" w:customStyle="1">
    <w:name w:val="c9 c4"/>
    <w:basedOn w:val="620"/>
  </w:style>
  <w:style w:type="character" w:styleId="631" w:customStyle="1">
    <w:name w:val="c12 c9 c7"/>
    <w:basedOn w:val="620"/>
  </w:style>
  <w:style w:type="paragraph" w:styleId="632" w:customStyle="1">
    <w:name w:val="c5 c6"/>
    <w:basedOn w:val="61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33" w:customStyle="1">
    <w:name w:val="c24 c9 c7 c35"/>
    <w:basedOn w:val="620"/>
  </w:style>
  <w:style w:type="paragraph" w:styleId="634" w:customStyle="1">
    <w:name w:val="c5"/>
    <w:basedOn w:val="61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.pandia.ru/text/category/russkij_yazik/" TargetMode="External"/><Relationship Id="rId10" Type="http://schemas.openxmlformats.org/officeDocument/2006/relationships/hyperlink" Target="http://nachalka.ucoz.ru/blog/2008-04-14-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revision>3</cp:revision>
  <dcterms:created xsi:type="dcterms:W3CDTF">2023-10-08T13:54:00Z</dcterms:created>
  <dcterms:modified xsi:type="dcterms:W3CDTF">2023-10-12T04:59:22Z</dcterms:modified>
</cp:coreProperties>
</file>